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1D6E199A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564E1C">
        <w:rPr>
          <w:rFonts w:cs="Arial"/>
          <w:sz w:val="24"/>
          <w:szCs w:val="24"/>
        </w:rPr>
        <w:t>6</w:t>
      </w:r>
      <w:r w:rsidRPr="00207615">
        <w:rPr>
          <w:rFonts w:cs="Arial"/>
          <w:sz w:val="24"/>
          <w:szCs w:val="24"/>
        </w:rPr>
        <w:tab/>
      </w:r>
      <w:r w:rsidR="000F6F8D" w:rsidRPr="000F6F8D">
        <w:rPr>
          <w:rFonts w:cs="Arial"/>
          <w:color w:val="000000"/>
          <w:sz w:val="24"/>
          <w:szCs w:val="24"/>
          <w:lang w:val="en-GB"/>
        </w:rPr>
        <w:t>R4-25</w:t>
      </w:r>
      <w:r w:rsidR="00493058">
        <w:rPr>
          <w:rFonts w:cs="Arial"/>
          <w:color w:val="000000"/>
          <w:sz w:val="24"/>
          <w:szCs w:val="24"/>
          <w:lang w:val="en-GB"/>
        </w:rPr>
        <w:t>11635</w:t>
      </w:r>
    </w:p>
    <w:p w14:paraId="11E40FD2" w14:textId="7CFEA09B" w:rsidR="00070561" w:rsidRPr="008C4D7E" w:rsidRDefault="00DD400D" w:rsidP="00360F01">
      <w:pPr>
        <w:pStyle w:val="Header"/>
        <w:rPr>
          <w:noProof w:val="0"/>
          <w:lang w:val="en-GB"/>
        </w:rPr>
      </w:pPr>
      <w:r>
        <w:rPr>
          <w:rFonts w:eastAsia="SimSun" w:cs="Arial"/>
          <w:sz w:val="24"/>
          <w:szCs w:val="24"/>
          <w:lang w:eastAsia="zh-CN"/>
        </w:rPr>
        <w:t>Bengaluru, India, August 25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53595EE5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B7381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541180">
        <w:rPr>
          <w:rFonts w:ascii="Arial" w:hAnsi="Arial"/>
          <w:sz w:val="24"/>
          <w:lang w:val="en-US"/>
        </w:rPr>
        <w:t>26</w:t>
      </w:r>
      <w:r w:rsidR="00BC1D67">
        <w:rPr>
          <w:rFonts w:ascii="Arial" w:hAnsi="Arial"/>
          <w:sz w:val="24"/>
          <w:lang w:val="en-US"/>
        </w:rPr>
        <w:t>.</w:t>
      </w:r>
      <w:r w:rsidR="00971A0C">
        <w:rPr>
          <w:rFonts w:ascii="Arial" w:hAnsi="Arial"/>
          <w:sz w:val="24"/>
          <w:lang w:val="en-US"/>
        </w:rPr>
        <w:t>3</w:t>
      </w:r>
    </w:p>
    <w:p w14:paraId="44E04CDB" w14:textId="08A209C8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 w:rsidR="002D0514"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ACBADB2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</w:t>
      </w:r>
      <w:r w:rsidR="001B45AC">
        <w:rPr>
          <w:rFonts w:ascii="Arial" w:hAnsi="Arial"/>
          <w:sz w:val="24"/>
          <w:lang w:val="en-US"/>
        </w:rPr>
        <w:t xml:space="preserve">core </w:t>
      </w:r>
      <w:r w:rsidR="007A051B" w:rsidRPr="007A051B">
        <w:rPr>
          <w:rFonts w:ascii="Arial" w:hAnsi="Arial"/>
          <w:sz w:val="24"/>
          <w:lang w:val="en-US"/>
        </w:rPr>
        <w:t xml:space="preserve">requirements for </w:t>
      </w:r>
      <w:r w:rsidR="00C7448E">
        <w:rPr>
          <w:rFonts w:ascii="Arial" w:hAnsi="Arial"/>
          <w:sz w:val="24"/>
          <w:lang w:val="en-US"/>
        </w:rPr>
        <w:t>XR enhancements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19F146A" w14:textId="6AA17D59" w:rsidR="00A11CA3" w:rsidRDefault="008450CF" w:rsidP="00ED62BC">
      <w:pPr>
        <w:rPr>
          <w:lang w:eastAsia="ja-JP"/>
        </w:rPr>
      </w:pPr>
      <w:r>
        <w:t xml:space="preserve">RAN4 achieved multiple agreements over the last few meetings </w:t>
      </w:r>
      <w:r w:rsidR="00D00579">
        <w:t xml:space="preserve">on DCI based MG cancellation mechanism introduced by RAN1. </w:t>
      </w:r>
      <w:r w:rsidR="00A11CA3">
        <w:rPr>
          <w:lang w:eastAsia="ja-JP"/>
        </w:rPr>
        <w:t xml:space="preserve">In this contribution paper, we </w:t>
      </w:r>
      <w:r w:rsidR="00D00579">
        <w:rPr>
          <w:lang w:eastAsia="ja-JP"/>
        </w:rPr>
        <w:t xml:space="preserve">further discuss the remaining </w:t>
      </w:r>
      <w:r w:rsidR="001B2006">
        <w:rPr>
          <w:lang w:eastAsia="ja-JP"/>
        </w:rPr>
        <w:t xml:space="preserve">few </w:t>
      </w:r>
      <w:r w:rsidR="00D00579">
        <w:rPr>
          <w:lang w:eastAsia="ja-JP"/>
        </w:rPr>
        <w:t>issues</w:t>
      </w:r>
      <w:r w:rsidR="006E1F83">
        <w:rPr>
          <w:lang w:eastAsia="ja-JP"/>
        </w:rPr>
        <w:t xml:space="preserve"> identified in the WF [1] from the last meeting</w:t>
      </w:r>
      <w:r w:rsidR="00CD1528">
        <w:rPr>
          <w:lang w:eastAsia="ja-JP"/>
        </w:rPr>
        <w:t xml:space="preserve">. </w:t>
      </w:r>
    </w:p>
    <w:p w14:paraId="246B5C51" w14:textId="5E8D77F9" w:rsidR="00FB56A4" w:rsidRDefault="006F123E" w:rsidP="00360F01">
      <w:pPr>
        <w:pStyle w:val="Heading1"/>
      </w:pPr>
      <w:r>
        <w:t>Type of measurement gaps</w:t>
      </w:r>
    </w:p>
    <w:p w14:paraId="57BC0FC9" w14:textId="13D0A446" w:rsidR="0010131E" w:rsidRDefault="003D3F61" w:rsidP="0010131E">
      <w:pPr>
        <w:rPr>
          <w:lang w:eastAsia="zh-CN"/>
        </w:rPr>
      </w:pPr>
      <w:r>
        <w:t xml:space="preserve">RAN4 discussed the applicability of the cancellation DCI to </w:t>
      </w:r>
      <w:r w:rsidR="0036698F">
        <w:t>concurrent MGs and</w:t>
      </w:r>
      <w:r w:rsidR="00DA323D">
        <w:t xml:space="preserve"> agreed </w:t>
      </w:r>
      <w:r w:rsidR="00EB336A">
        <w:t xml:space="preserve">to the following </w:t>
      </w:r>
      <w:r w:rsidR="00DA323D">
        <w:t>during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10131E" w14:paraId="5CA9B3B0" w14:textId="77777777" w:rsidTr="00104D57">
        <w:tc>
          <w:tcPr>
            <w:tcW w:w="9631" w:type="dxa"/>
          </w:tcPr>
          <w:p w14:paraId="5F8D474A" w14:textId="77777777" w:rsidR="00C241CC" w:rsidRDefault="00C241CC" w:rsidP="00C241CC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156B7A67" w14:textId="77777777" w:rsidR="00896DF7" w:rsidRPr="00896DF7" w:rsidRDefault="00896DF7" w:rsidP="00896DF7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eastAsia="zh-CN"/>
              </w:rPr>
            </w:pPr>
            <w:r w:rsidRPr="00896DF7">
              <w:rPr>
                <w:sz w:val="20"/>
                <w:szCs w:val="20"/>
                <w:lang w:eastAsia="zh-CN"/>
              </w:rPr>
              <w:t>MG cancelling DCI applies to concurrent MGs and cancels the MG surviving the collision handling rules.</w:t>
            </w:r>
          </w:p>
          <w:p w14:paraId="522D43C2" w14:textId="7204B61E" w:rsidR="00896DF7" w:rsidRPr="00896DF7" w:rsidRDefault="00896DF7" w:rsidP="003C7C8D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eastAsia="zh-CN"/>
              </w:rPr>
            </w:pPr>
            <w:r w:rsidRPr="00896DF7">
              <w:rPr>
                <w:sz w:val="20"/>
                <w:szCs w:val="20"/>
                <w:lang w:eastAsia="zh-CN"/>
              </w:rPr>
              <w:t>The timeline X ms for the MG cancelling the colliding MGs is based on the one that survives collision handling rules.</w:t>
            </w:r>
          </w:p>
          <w:p w14:paraId="4E7DC25B" w14:textId="6070FE1E" w:rsidR="00C241CC" w:rsidRDefault="00896DF7" w:rsidP="00896DF7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eastAsia="zh-CN"/>
              </w:rPr>
            </w:pPr>
            <w:r w:rsidRPr="00896DF7">
              <w:rPr>
                <w:sz w:val="20"/>
                <w:szCs w:val="20"/>
                <w:lang w:eastAsia="zh-CN"/>
              </w:rPr>
              <w:t>FFS the applicability of the gap cancellation if two non</w:t>
            </w:r>
            <w:r w:rsidR="005A1068">
              <w:rPr>
                <w:sz w:val="20"/>
                <w:szCs w:val="20"/>
                <w:lang w:eastAsia="zh-CN"/>
              </w:rPr>
              <w:t>-</w:t>
            </w:r>
            <w:r w:rsidRPr="00896DF7">
              <w:rPr>
                <w:sz w:val="20"/>
                <w:szCs w:val="20"/>
                <w:lang w:eastAsia="zh-CN"/>
              </w:rPr>
              <w:t xml:space="preserve">colliding concurrent gaps are separated by less than </w:t>
            </w:r>
            <w:proofErr w:type="gramStart"/>
            <w:r w:rsidRPr="00896DF7">
              <w:rPr>
                <w:sz w:val="20"/>
                <w:szCs w:val="20"/>
                <w:lang w:eastAsia="zh-CN"/>
              </w:rPr>
              <w:t>X</w:t>
            </w:r>
            <w:proofErr w:type="gramEnd"/>
            <w:r w:rsidRPr="00896DF7">
              <w:rPr>
                <w:sz w:val="20"/>
                <w:szCs w:val="20"/>
                <w:lang w:eastAsia="zh-CN"/>
              </w:rPr>
              <w:t xml:space="preserve"> ms</w:t>
            </w:r>
          </w:p>
          <w:p w14:paraId="06E36516" w14:textId="7D382494" w:rsidR="00896DF7" w:rsidRPr="00896DF7" w:rsidRDefault="00896DF7" w:rsidP="00896DF7">
            <w:pPr>
              <w:pStyle w:val="ListParagraph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eastAsia="zh-CN"/>
              </w:rPr>
            </w:pPr>
          </w:p>
        </w:tc>
      </w:tr>
    </w:tbl>
    <w:p w14:paraId="755F57B4" w14:textId="77777777" w:rsidR="0010131E" w:rsidRDefault="0010131E" w:rsidP="0010131E">
      <w:pPr>
        <w:rPr>
          <w:b/>
          <w:lang w:eastAsia="zh-CN"/>
        </w:rPr>
      </w:pPr>
    </w:p>
    <w:p w14:paraId="67CD5C2C" w14:textId="3C3BE1F7" w:rsidR="00F6597E" w:rsidRDefault="00AE1064" w:rsidP="00CD58FB">
      <w:r>
        <w:t xml:space="preserve">With concurrent MGs, the applicability of MG cancelling DCI for the colliding MGs is clear </w:t>
      </w:r>
      <w:r w:rsidR="00A76627">
        <w:t>that the DCI applies to the M G that survives the collision handling rules</w:t>
      </w:r>
      <w:r w:rsidR="00F80129">
        <w:t xml:space="preserve">. What is not clear is the applicability of the gap cancellation if the two MGs are </w:t>
      </w:r>
      <w:r w:rsidR="00455C9E">
        <w:t>non-colliding</w:t>
      </w:r>
      <w:r w:rsidR="00F80129">
        <w:t xml:space="preserve"> and are separated by less than </w:t>
      </w:r>
      <w:proofErr w:type="gramStart"/>
      <w:r w:rsidR="000B6BED">
        <w:t>X</w:t>
      </w:r>
      <w:proofErr w:type="gramEnd"/>
      <w:r w:rsidR="000B6BED">
        <w:t xml:space="preserve"> ms</w:t>
      </w:r>
      <w:r w:rsidR="00CD3F65">
        <w:t xml:space="preserve"> (X= 5ms or 3ms)</w:t>
      </w:r>
      <w:r w:rsidR="000B6BED">
        <w:t>. Note that the gaps are considered colliding if they are separated by less than 4</w:t>
      </w:r>
      <w:r w:rsidR="008B5C59">
        <w:t xml:space="preserve"> </w:t>
      </w:r>
      <w:r w:rsidR="000B6BED">
        <w:t>ms</w:t>
      </w:r>
      <w:r w:rsidR="008B5C59">
        <w:t xml:space="preserve">. </w:t>
      </w:r>
    </w:p>
    <w:p w14:paraId="5D424282" w14:textId="5E48868E" w:rsidR="000634E8" w:rsidRDefault="00251AFA" w:rsidP="00CD58FB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8A8595" wp14:editId="5254D2BC">
                <wp:simplePos x="0" y="0"/>
                <wp:positionH relativeFrom="column">
                  <wp:posOffset>1823720</wp:posOffset>
                </wp:positionH>
                <wp:positionV relativeFrom="paragraph">
                  <wp:posOffset>257810</wp:posOffset>
                </wp:positionV>
                <wp:extent cx="476250" cy="266700"/>
                <wp:effectExtent l="0" t="0" r="0" b="0"/>
                <wp:wrapNone/>
                <wp:docPr id="107760339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50BB9D" w14:textId="77777777" w:rsidR="00251AFA" w:rsidRPr="00251AFA" w:rsidRDefault="00251AFA" w:rsidP="00251AFA">
                            <w:pPr>
                              <w:jc w:val="center"/>
                              <w:rPr>
                                <w:color w:val="0070C0"/>
                              </w:rPr>
                            </w:pPr>
                            <w:r w:rsidRPr="00251AFA">
                              <w:rPr>
                                <w:color w:val="0070C0"/>
                              </w:rPr>
                              <w:t>X 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8A8595" id="Rectangle 6" o:spid="_x0000_s1026" style="position:absolute;margin-left:143.6pt;margin-top:20.3pt;width:37.5pt;height:21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" filled="f" stroked="f" strokeweight="1pt">
                <v:textbox>
                  <w:txbxContent>
                    <w:p w14:paraId="2950BB9D" w14:textId="77777777" w:rsidR="00251AFA" w:rsidRPr="00251AFA" w:rsidRDefault="00251AFA" w:rsidP="00251AFA">
                      <w:pPr>
                        <w:jc w:val="center"/>
                        <w:rPr>
                          <w:color w:val="0070C0"/>
                        </w:rPr>
                      </w:pPr>
                      <w:r w:rsidRPr="00251AFA">
                        <w:rPr>
                          <w:color w:val="0070C0"/>
                        </w:rPr>
                        <w:t>X ms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A05ECE" wp14:editId="3290E27D">
                <wp:simplePos x="0" y="0"/>
                <wp:positionH relativeFrom="column">
                  <wp:posOffset>2979420</wp:posOffset>
                </wp:positionH>
                <wp:positionV relativeFrom="paragraph">
                  <wp:posOffset>238760</wp:posOffset>
                </wp:positionV>
                <wp:extent cx="476250" cy="266700"/>
                <wp:effectExtent l="0" t="0" r="0" b="0"/>
                <wp:wrapNone/>
                <wp:docPr id="1145065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3E6869" w14:textId="7509F504" w:rsidR="00251AFA" w:rsidRPr="00251AFA" w:rsidRDefault="00251AFA" w:rsidP="00251AFA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  <w:r w:rsidRPr="00251AFA">
                              <w:rPr>
                                <w:color w:val="00B050"/>
                              </w:rPr>
                              <w:t>X 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05ECE" id="_x0000_s1027" style="position:absolute;margin-left:234.6pt;margin-top:18.8pt;width:37.5pt;height:21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" filled="f" stroked="f" strokeweight="1pt">
                <v:textbox>
                  <w:txbxContent>
                    <w:p w14:paraId="7D3E6869" w14:textId="7509F504" w:rsidR="00251AFA" w:rsidRPr="00251AFA" w:rsidRDefault="00251AFA" w:rsidP="00251AFA">
                      <w:pPr>
                        <w:jc w:val="center"/>
                        <w:rPr>
                          <w:color w:val="00B050"/>
                        </w:rPr>
                      </w:pPr>
                      <w:r w:rsidRPr="00251AFA">
                        <w:rPr>
                          <w:color w:val="00B050"/>
                        </w:rPr>
                        <w:t>X ms</w:t>
                      </w:r>
                    </w:p>
                  </w:txbxContent>
                </v:textbox>
              </v:rect>
            </w:pict>
          </mc:Fallback>
        </mc:AlternateContent>
      </w:r>
      <w:r w:rsidR="00F8123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1BEECF" wp14:editId="7377D860">
                <wp:simplePos x="0" y="0"/>
                <wp:positionH relativeFrom="column">
                  <wp:posOffset>1671320</wp:posOffset>
                </wp:positionH>
                <wp:positionV relativeFrom="paragraph">
                  <wp:posOffset>251460</wp:posOffset>
                </wp:positionV>
                <wp:extent cx="0" cy="984250"/>
                <wp:effectExtent l="0" t="0" r="38100" b="25400"/>
                <wp:wrapNone/>
                <wp:docPr id="90772361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842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70C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F5EB0B" id="Straight Connector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6pt,19.8pt" to="131.6pt,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" strokecolor="#0070c0" strokeweight="1.5pt">
                <v:stroke dashstyle="dash" joinstyle="miter"/>
              </v:line>
            </w:pict>
          </mc:Fallback>
        </mc:AlternateContent>
      </w:r>
    </w:p>
    <w:p w14:paraId="25D57DB6" w14:textId="26D6A4C8" w:rsidR="000634E8" w:rsidRDefault="003A412C" w:rsidP="00CD58FB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B1EE45" wp14:editId="243BC16B">
                <wp:simplePos x="0" y="0"/>
                <wp:positionH relativeFrom="column">
                  <wp:posOffset>1696720</wp:posOffset>
                </wp:positionH>
                <wp:positionV relativeFrom="paragraph">
                  <wp:posOffset>232410</wp:posOffset>
                </wp:positionV>
                <wp:extent cx="698500" cy="0"/>
                <wp:effectExtent l="38100" t="76200" r="25400" b="95250"/>
                <wp:wrapNone/>
                <wp:docPr id="23733447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0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7050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33.6pt;margin-top:18.3pt;width:5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" strokecolor="#4472c4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C73047" wp14:editId="3D4B8242">
                <wp:simplePos x="0" y="0"/>
                <wp:positionH relativeFrom="column">
                  <wp:posOffset>2858770</wp:posOffset>
                </wp:positionH>
                <wp:positionV relativeFrom="paragraph">
                  <wp:posOffset>226060</wp:posOffset>
                </wp:positionV>
                <wp:extent cx="698500" cy="0"/>
                <wp:effectExtent l="38100" t="76200" r="25400" b="95250"/>
                <wp:wrapNone/>
                <wp:docPr id="1631489029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C6769" id="Straight Arrow Connector 5" o:spid="_x0000_s1026" type="#_x0000_t32" style="position:absolute;margin-left:225.1pt;margin-top:17.8pt;width:5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" strokecolor="#00b050" strokeweight=".5pt">
                <v:stroke startarrow="block" endarrow="block" joinstyle="miter"/>
              </v:shape>
            </w:pict>
          </mc:Fallback>
        </mc:AlternateContent>
      </w:r>
      <w:r w:rsidR="00F8123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73ADB1" wp14:editId="33A683AD">
                <wp:simplePos x="0" y="0"/>
                <wp:positionH relativeFrom="column">
                  <wp:posOffset>2833370</wp:posOffset>
                </wp:positionH>
                <wp:positionV relativeFrom="paragraph">
                  <wp:posOffset>22860</wp:posOffset>
                </wp:positionV>
                <wp:extent cx="0" cy="984250"/>
                <wp:effectExtent l="0" t="0" r="38100" b="25400"/>
                <wp:wrapNone/>
                <wp:docPr id="790064892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842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83FC58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1pt,1.8pt" to="223.1pt,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" strokecolor="#00b050" strokeweight="1.5pt">
                <v:stroke dashstyle="dash" joinstyle="miter"/>
              </v:line>
            </w:pict>
          </mc:Fallback>
        </mc:AlternateContent>
      </w:r>
    </w:p>
    <w:p w14:paraId="7B0C90EF" w14:textId="5E2E4E41" w:rsidR="009868CA" w:rsidRDefault="009868CA" w:rsidP="00CD58FB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F4AF85" wp14:editId="252C1916">
                <wp:simplePos x="0" y="0"/>
                <wp:positionH relativeFrom="column">
                  <wp:posOffset>3557270</wp:posOffset>
                </wp:positionH>
                <wp:positionV relativeFrom="paragraph">
                  <wp:posOffset>54610</wp:posOffset>
                </wp:positionV>
                <wp:extent cx="590550" cy="247650"/>
                <wp:effectExtent l="0" t="0" r="19050" b="19050"/>
                <wp:wrapNone/>
                <wp:docPr id="10838579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4765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908CEE" w14:textId="734A7268" w:rsidR="00A00300" w:rsidRDefault="00A00300" w:rsidP="00A00300">
                            <w:pPr>
                              <w:jc w:val="center"/>
                            </w:pPr>
                            <w:r>
                              <w:t>MG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F4AF85" id="Rectangle 2" o:spid="_x0000_s1028" style="position:absolute;margin-left:280.1pt;margin-top:4.3pt;width:46.5pt;height:1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" fillcolor="#00b050" strokecolor="#09101d [484]" strokeweight="1pt">
                <v:textbox>
                  <w:txbxContent>
                    <w:p w14:paraId="52908CEE" w14:textId="734A7268" w:rsidR="00A00300" w:rsidRDefault="00A00300" w:rsidP="00A00300">
                      <w:pPr>
                        <w:jc w:val="center"/>
                      </w:pPr>
                      <w:r>
                        <w:t>MG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B9F62D" wp14:editId="0EC861D7">
                <wp:simplePos x="0" y="0"/>
                <wp:positionH relativeFrom="column">
                  <wp:posOffset>2388870</wp:posOffset>
                </wp:positionH>
                <wp:positionV relativeFrom="paragraph">
                  <wp:posOffset>48260</wp:posOffset>
                </wp:positionV>
                <wp:extent cx="590550" cy="247650"/>
                <wp:effectExtent l="0" t="0" r="19050" b="19050"/>
                <wp:wrapNone/>
                <wp:docPr id="91780928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2475D0" w14:textId="65E2EDB7" w:rsidR="00A00300" w:rsidRDefault="00A00300" w:rsidP="00A00300">
                            <w:pPr>
                              <w:jc w:val="center"/>
                            </w:pPr>
                            <w:r>
                              <w:t>MG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B9F62D" id="_x0000_s1029" style="position:absolute;margin-left:188.1pt;margin-top:3.8pt;width:46.5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" fillcolor="#4472c4 [3204]" strokecolor="#09101d [484]" strokeweight="1pt">
                <v:textbox>
                  <w:txbxContent>
                    <w:p w14:paraId="212475D0" w14:textId="65E2EDB7" w:rsidR="00A00300" w:rsidRDefault="00A00300" w:rsidP="00A00300">
                      <w:pPr>
                        <w:jc w:val="center"/>
                      </w:pPr>
                      <w:r>
                        <w:t>MG 1</w:t>
                      </w:r>
                    </w:p>
                  </w:txbxContent>
                </v:textbox>
              </v:rect>
            </w:pict>
          </mc:Fallback>
        </mc:AlternateContent>
      </w:r>
    </w:p>
    <w:p w14:paraId="0A4845F9" w14:textId="15697302" w:rsidR="009868CA" w:rsidRDefault="00A00300" w:rsidP="00CD58FB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13C849" wp14:editId="0FFCE681">
                <wp:simplePos x="0" y="0"/>
                <wp:positionH relativeFrom="column">
                  <wp:posOffset>3030220</wp:posOffset>
                </wp:positionH>
                <wp:positionV relativeFrom="paragraph">
                  <wp:posOffset>213360</wp:posOffset>
                </wp:positionV>
                <wp:extent cx="641350" cy="266700"/>
                <wp:effectExtent l="0" t="0" r="0" b="0"/>
                <wp:wrapNone/>
                <wp:docPr id="103337213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3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143BC0" w14:textId="09FFFD2F" w:rsidR="00A00300" w:rsidRPr="00A00300" w:rsidRDefault="001F2690" w:rsidP="00A0030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&lt; </w:t>
                            </w:r>
                            <w:r w:rsidR="00A00300" w:rsidRPr="00A00300">
                              <w:rPr>
                                <w:color w:val="000000" w:themeColor="text1"/>
                              </w:rPr>
                              <w:t>X 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13C849" id="_x0000_s1030" style="position:absolute;margin-left:238.6pt;margin-top:16.8pt;width:50.5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" filled="f" stroked="f" strokeweight="1pt">
                <v:textbox>
                  <w:txbxContent>
                    <w:p w14:paraId="05143BC0" w14:textId="09FFFD2F" w:rsidR="00A00300" w:rsidRPr="00A00300" w:rsidRDefault="001F2690" w:rsidP="00A0030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&lt; </w:t>
                      </w:r>
                      <w:r w:rsidR="00A00300" w:rsidRPr="00A00300">
                        <w:rPr>
                          <w:color w:val="000000" w:themeColor="text1"/>
                        </w:rPr>
                        <w:t>X ms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C5C9DE" wp14:editId="66DE5F40">
                <wp:simplePos x="0" y="0"/>
                <wp:positionH relativeFrom="column">
                  <wp:posOffset>2966720</wp:posOffset>
                </wp:positionH>
                <wp:positionV relativeFrom="paragraph">
                  <wp:posOffset>111760</wp:posOffset>
                </wp:positionV>
                <wp:extent cx="622300" cy="6350"/>
                <wp:effectExtent l="38100" t="76200" r="25400" b="88900"/>
                <wp:wrapNone/>
                <wp:docPr id="2052464360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00" cy="63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E39259" id="Straight Arrow Connector 7" o:spid="_x0000_s1026" type="#_x0000_t32" style="position:absolute;margin-left:233.6pt;margin-top:8.8pt;width:49pt;height:.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9868C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E81DD" wp14:editId="2CDD4EEE">
                <wp:simplePos x="0" y="0"/>
                <wp:positionH relativeFrom="column">
                  <wp:posOffset>1068070</wp:posOffset>
                </wp:positionH>
                <wp:positionV relativeFrom="paragraph">
                  <wp:posOffset>22860</wp:posOffset>
                </wp:positionV>
                <wp:extent cx="4083050" cy="25400"/>
                <wp:effectExtent l="0" t="38100" r="31750" b="88900"/>
                <wp:wrapNone/>
                <wp:docPr id="56916021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3050" cy="25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9B12B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1pt,1.8pt" to="405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" strokecolor="black [3213]" strokeweight=".5pt">
                <v:stroke endarrow="block" joinstyle="miter"/>
              </v:line>
            </w:pict>
          </mc:Fallback>
        </mc:AlternateContent>
      </w:r>
    </w:p>
    <w:p w14:paraId="4F4C5FB7" w14:textId="713268D8" w:rsidR="009868CA" w:rsidRDefault="00A00300" w:rsidP="00CD58FB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B5F026" wp14:editId="0AD5E14D">
                <wp:simplePos x="0" y="0"/>
                <wp:positionH relativeFrom="column">
                  <wp:posOffset>2547620</wp:posOffset>
                </wp:positionH>
                <wp:positionV relativeFrom="paragraph">
                  <wp:posOffset>181610</wp:posOffset>
                </wp:positionV>
                <wp:extent cx="603250" cy="266700"/>
                <wp:effectExtent l="0" t="0" r="0" b="0"/>
                <wp:wrapNone/>
                <wp:docPr id="18180502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2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026B75" w14:textId="571E3BC1" w:rsidR="00A00300" w:rsidRPr="00A00300" w:rsidRDefault="00A00300" w:rsidP="00A0030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Point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B5F026" id="_x0000_s1031" style="position:absolute;margin-left:200.6pt;margin-top:14.3pt;width:47.5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" filled="f" stroked="f" strokeweight="1pt">
                <v:textbox>
                  <w:txbxContent>
                    <w:p w14:paraId="58026B75" w14:textId="571E3BC1" w:rsidR="00A00300" w:rsidRPr="00A00300" w:rsidRDefault="00A00300" w:rsidP="00A0030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Point </w:t>
                      </w:r>
                      <w:r>
                        <w:rPr>
                          <w:color w:val="000000" w:themeColor="text1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ED23D6" wp14:editId="13E25864">
                <wp:simplePos x="0" y="0"/>
                <wp:positionH relativeFrom="column">
                  <wp:posOffset>1410970</wp:posOffset>
                </wp:positionH>
                <wp:positionV relativeFrom="paragraph">
                  <wp:posOffset>162560</wp:posOffset>
                </wp:positionV>
                <wp:extent cx="603250" cy="266700"/>
                <wp:effectExtent l="0" t="0" r="0" b="0"/>
                <wp:wrapNone/>
                <wp:docPr id="584065424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2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1703F3" w14:textId="7CDDE61A" w:rsidR="00A00300" w:rsidRPr="00A00300" w:rsidRDefault="00A00300" w:rsidP="00A0030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Point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ED23D6" id="_x0000_s1032" style="position:absolute;margin-left:111.1pt;margin-top:12.8pt;width:47.5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" filled="f" stroked="f" strokeweight="1pt">
                <v:textbox>
                  <w:txbxContent>
                    <w:p w14:paraId="5C1703F3" w14:textId="7CDDE61A" w:rsidR="00A00300" w:rsidRPr="00A00300" w:rsidRDefault="00A00300" w:rsidP="00A0030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Point A</w:t>
                      </w:r>
                    </w:p>
                  </w:txbxContent>
                </v:textbox>
              </v:rect>
            </w:pict>
          </mc:Fallback>
        </mc:AlternateContent>
      </w:r>
    </w:p>
    <w:p w14:paraId="1471CC9E" w14:textId="6D625A63" w:rsidR="002D2548" w:rsidRDefault="002D2548" w:rsidP="00C24BF8">
      <w:pPr>
        <w:rPr>
          <w:b/>
          <w:bCs/>
        </w:rPr>
      </w:pPr>
    </w:p>
    <w:p w14:paraId="1685A07D" w14:textId="77777777" w:rsidR="00D14C7F" w:rsidRDefault="00D14C7F" w:rsidP="00C24BF8">
      <w:pPr>
        <w:rPr>
          <w:b/>
          <w:bCs/>
        </w:rPr>
      </w:pPr>
    </w:p>
    <w:p w14:paraId="55D02DF2" w14:textId="21DBAA26" w:rsidR="00D14C7F" w:rsidRDefault="00D14C7F" w:rsidP="00C24BF8">
      <w:r>
        <w:t>As shown in the above figure, MG1 and MG2 are two such MGs which are separated by less X ms. Point A and point B correspond to the time instances X ms before the corresponding MGs. It’s clear from RAN1 specification</w:t>
      </w:r>
      <w:r w:rsidR="00702130">
        <w:t xml:space="preserve"> [TS 38.213, Clause 10.6], </w:t>
      </w:r>
      <w:r>
        <w:t>that any DCI received before point A corresponds to MG1 and any DCI received after point A and before point B should correspond to MG2.</w:t>
      </w:r>
      <w:r w:rsidR="00B737AE">
        <w:t xml:space="preserve"> </w:t>
      </w:r>
      <w:proofErr w:type="gramStart"/>
      <w:r w:rsidR="00B737AE">
        <w:t>So</w:t>
      </w:r>
      <w:proofErr w:type="gramEnd"/>
      <w:r w:rsidR="00B737AE">
        <w:t xml:space="preserve"> we think, there’s no more clarification needed to handle this </w:t>
      </w:r>
      <w:proofErr w:type="gramStart"/>
      <w:r w:rsidR="00B737AE">
        <w:t>case</w:t>
      </w:r>
      <w:proofErr w:type="gramEnd"/>
      <w:r w:rsidR="00B737AE">
        <w:t xml:space="preserve"> and the MG cancelling DCI is applicable for this case</w:t>
      </w:r>
    </w:p>
    <w:p w14:paraId="73B9CD19" w14:textId="13C77228" w:rsidR="00455C9E" w:rsidRDefault="00455C9E" w:rsidP="00C24BF8">
      <w:pPr>
        <w:rPr>
          <w:b/>
          <w:bCs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6573145D" wp14:editId="5E207368">
                <wp:simplePos x="0" y="0"/>
                <wp:positionH relativeFrom="column">
                  <wp:posOffset>160020</wp:posOffset>
                </wp:positionH>
                <wp:positionV relativeFrom="paragraph">
                  <wp:posOffset>183515</wp:posOffset>
                </wp:positionV>
                <wp:extent cx="5930900" cy="1404620"/>
                <wp:effectExtent l="0" t="0" r="1270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0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E1C09" w14:textId="2E65EF42" w:rsidR="00455C9E" w:rsidRDefault="00702130">
                            <w:r>
                              <w:t xml:space="preserve">[TS 38.213, Clause 10.6] </w:t>
                            </w:r>
                            <w:r w:rsidRPr="00702130">
                              <w:t>A measurement gap cancellation field in a DCI format [5, TS 38.212] provided by a PDCCH reception is associated to an earliest RRM measurement gap occasion that starts at least 3 msec or 5 msec, as determined by a reported UE capability, after the end of the PDCCH reception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573145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margin-left:12.6pt;margin-top:14.45pt;width:467pt;height:110.6pt;z-index:2516807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">
                <v:textbox style="mso-fit-shape-to-text:t">
                  <w:txbxContent>
                    <w:p w14:paraId="39FE1C09" w14:textId="2E65EF42" w:rsidR="00455C9E" w:rsidRDefault="00702130">
                      <w:r>
                        <w:t xml:space="preserve">[TS 38.213, Clause 10.6] </w:t>
                      </w:r>
                      <w:r w:rsidRPr="00702130">
                        <w:t>A measurement gap cancellation field in a DCI format [5, TS 38.212] provided by a PDCCH reception is associated to an earliest RRM measurement gap occasion that starts at least 3 msec or 5 msec, as determined by a reported UE capability, after the end of the PDCCH reception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89CF49" w14:textId="299E8F28" w:rsidR="00C24BF8" w:rsidRDefault="00C24BF8" w:rsidP="00C24BF8">
      <w:pPr>
        <w:rPr>
          <w:b/>
          <w:bCs/>
        </w:rPr>
      </w:pPr>
      <w:r w:rsidRPr="00D21E70">
        <w:rPr>
          <w:b/>
          <w:bCs/>
        </w:rPr>
        <w:t xml:space="preserve">Observation </w:t>
      </w:r>
      <w:r w:rsidR="00B737AE">
        <w:rPr>
          <w:b/>
          <w:bCs/>
        </w:rPr>
        <w:t>1</w:t>
      </w:r>
      <w:r w:rsidRPr="00D21E70">
        <w:rPr>
          <w:b/>
          <w:bCs/>
        </w:rPr>
        <w:t xml:space="preserve">: </w:t>
      </w:r>
      <w:r w:rsidR="00B737AE">
        <w:rPr>
          <w:b/>
          <w:bCs/>
        </w:rPr>
        <w:t>RAN1 specification already clarifies that a</w:t>
      </w:r>
      <w:r w:rsidR="00B737AE" w:rsidRPr="00B737AE">
        <w:rPr>
          <w:b/>
          <w:bCs/>
        </w:rPr>
        <w:t xml:space="preserve"> measurement gap cancellation field in a DCI is associated to an earliest RRM measurement gap occasion that starts at least 3 msec or 5 msec</w:t>
      </w:r>
      <w:r w:rsidRPr="00D21E70">
        <w:rPr>
          <w:b/>
          <w:bCs/>
        </w:rPr>
        <w:t>.</w:t>
      </w:r>
    </w:p>
    <w:p w14:paraId="284BED42" w14:textId="568ACC2C" w:rsidR="00B737AE" w:rsidRPr="00D21E70" w:rsidRDefault="00B737AE" w:rsidP="00C24BF8">
      <w:pPr>
        <w:rPr>
          <w:b/>
          <w:bCs/>
        </w:rPr>
      </w:pPr>
      <w:r>
        <w:rPr>
          <w:b/>
          <w:bCs/>
        </w:rPr>
        <w:t xml:space="preserve">Proposal 1: </w:t>
      </w:r>
      <w:r w:rsidRPr="00D21E70">
        <w:rPr>
          <w:b/>
          <w:bCs/>
        </w:rPr>
        <w:t>MG cancelling DCI</w:t>
      </w:r>
      <w:r w:rsidR="00CB322A">
        <w:rPr>
          <w:b/>
          <w:bCs/>
        </w:rPr>
        <w:t xml:space="preserve"> also</w:t>
      </w:r>
      <w:r w:rsidRPr="00D21E70">
        <w:rPr>
          <w:b/>
          <w:bCs/>
        </w:rPr>
        <w:t xml:space="preserve"> appl</w:t>
      </w:r>
      <w:r>
        <w:rPr>
          <w:b/>
          <w:bCs/>
        </w:rPr>
        <w:t>ies</w:t>
      </w:r>
      <w:r w:rsidRPr="00D21E70">
        <w:rPr>
          <w:b/>
          <w:bCs/>
        </w:rPr>
        <w:t xml:space="preserve"> to</w:t>
      </w:r>
      <w:r>
        <w:rPr>
          <w:b/>
          <w:bCs/>
        </w:rPr>
        <w:t xml:space="preserve"> </w:t>
      </w:r>
      <w:r w:rsidR="00CB322A">
        <w:rPr>
          <w:b/>
          <w:bCs/>
        </w:rPr>
        <w:t>non-colliding</w:t>
      </w:r>
      <w:r>
        <w:rPr>
          <w:b/>
          <w:bCs/>
        </w:rPr>
        <w:t xml:space="preserve"> concurrent</w:t>
      </w:r>
      <w:r w:rsidRPr="00D21E70">
        <w:rPr>
          <w:b/>
          <w:bCs/>
        </w:rPr>
        <w:t xml:space="preserve"> MGs</w:t>
      </w:r>
      <w:r>
        <w:rPr>
          <w:b/>
          <w:bCs/>
        </w:rPr>
        <w:t xml:space="preserve"> separated by &lt;X ms and</w:t>
      </w:r>
      <w:r w:rsidR="008B3D13">
        <w:rPr>
          <w:b/>
          <w:bCs/>
        </w:rPr>
        <w:t xml:space="preserve"> no spec change is needed in RAN4.</w:t>
      </w:r>
    </w:p>
    <w:p w14:paraId="75BAF671" w14:textId="6D0201D1" w:rsidR="00353970" w:rsidRDefault="00244851" w:rsidP="00353970">
      <w:pPr>
        <w:pStyle w:val="Heading1"/>
      </w:pPr>
      <w:r>
        <w:t>Impact on RRM requirements</w:t>
      </w:r>
    </w:p>
    <w:p w14:paraId="3FE0244B" w14:textId="77777777" w:rsidR="00CA5E2A" w:rsidRDefault="00244851" w:rsidP="00CA5E2A">
      <w:r>
        <w:t>Since RAN4 agreed that the MG cancellation applies only to L3 measurements and to f</w:t>
      </w:r>
      <w:r w:rsidRPr="00790D14">
        <w:t>ollow NR-U-like approach for designing the formulas for measurement delay extension</w:t>
      </w:r>
      <w:r>
        <w:t>, we now need to discuss the exact formula to extend the L3 measurement requirements. We tend to think that it’s straightforward to use NR-U approach and add the number of skipped MGs to the number of SSB samples for each requirement.</w:t>
      </w:r>
      <w:r w:rsidR="00CA5E2A">
        <w:t xml:space="preserve"> </w:t>
      </w:r>
    </w:p>
    <w:p w14:paraId="2BF29B50" w14:textId="6431975C" w:rsidR="00244851" w:rsidRDefault="00CA5E2A" w:rsidP="00244851">
      <w:r>
        <w:rPr>
          <w:bCs/>
          <w:color w:val="000000" w:themeColor="text1"/>
        </w:rPr>
        <w:t xml:space="preserve">Some companies argued that this may cause unnecessary extension of the measurement periods because of CSSF scaling and hence proposed to not apply the CSSF to the delay extension. </w:t>
      </w:r>
      <w:r w:rsidR="00D5641F">
        <w:rPr>
          <w:bCs/>
          <w:color w:val="000000" w:themeColor="text1"/>
        </w:rPr>
        <w:t>We understand this motivation but since the network doesn’t know which MO a UE is measuring in a particular MG, it’s difficult take out CSSF from the delay extension.</w:t>
      </w:r>
    </w:p>
    <w:p w14:paraId="153D14E5" w14:textId="58CDDD19" w:rsidR="00244851" w:rsidRDefault="00244851" w:rsidP="00244851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Proposal </w:t>
      </w:r>
      <w:r w:rsidR="00122884">
        <w:rPr>
          <w:b/>
          <w:color w:val="000000" w:themeColor="text1"/>
        </w:rPr>
        <w:t>2</w:t>
      </w:r>
      <w:r>
        <w:rPr>
          <w:b/>
          <w:color w:val="000000" w:themeColor="text1"/>
        </w:rPr>
        <w:t>: For DCI based dynamic indication, RAN4 to extend t</w:t>
      </w:r>
      <w:r w:rsidRPr="0093037C">
        <w:rPr>
          <w:b/>
          <w:color w:val="000000" w:themeColor="text1"/>
        </w:rPr>
        <w:t xml:space="preserve">he </w:t>
      </w:r>
      <w:r>
        <w:rPr>
          <w:b/>
          <w:color w:val="000000" w:themeColor="text1"/>
        </w:rPr>
        <w:t xml:space="preserve">L3 delays by adding the number of MGs deactivated during the L3 period to the number of measurement samples. </w:t>
      </w:r>
    </w:p>
    <w:p w14:paraId="63575DF2" w14:textId="77777777" w:rsidR="00244851" w:rsidRDefault="00244851" w:rsidP="00244851">
      <w:pPr>
        <w:rPr>
          <w:bCs/>
          <w:color w:val="000000" w:themeColor="text1"/>
        </w:rPr>
      </w:pPr>
      <w:r>
        <w:rPr>
          <w:bCs/>
          <w:color w:val="000000" w:themeColor="text1"/>
        </w:rPr>
        <w:t>As an example, Table 9.2.6.2-1 can be modified as below:</w:t>
      </w:r>
      <w:r>
        <w:rPr>
          <w:bCs/>
          <w:color w:val="000000" w:themeColor="text1"/>
        </w:rPr>
        <w:br/>
      </w:r>
    </w:p>
    <w:p w14:paraId="29BBF511" w14:textId="77777777" w:rsidR="00244851" w:rsidRPr="00B34784" w:rsidRDefault="00244851" w:rsidP="00244851">
      <w:pPr>
        <w:pStyle w:val="TH"/>
      </w:pPr>
      <w:r w:rsidRPr="00B34784">
        <w:t>Table 9.2.6.2-1: Time period for PSS/SSS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7261"/>
      </w:tblGrid>
      <w:tr w:rsidR="00244851" w:rsidRPr="00B34784" w14:paraId="26225C1A" w14:textId="77777777" w:rsidTr="00104D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5316" w14:textId="77777777" w:rsidR="00244851" w:rsidRPr="00B34784" w:rsidRDefault="00244851" w:rsidP="00104D57">
            <w:pPr>
              <w:pStyle w:val="TAH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3888" w14:textId="77777777" w:rsidR="00244851" w:rsidRPr="00B34784" w:rsidRDefault="00244851" w:rsidP="00104D57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PSS/SSS_sync_intra</w:t>
            </w:r>
          </w:p>
        </w:tc>
      </w:tr>
      <w:tr w:rsidR="00244851" w:rsidRPr="00B34784" w14:paraId="6D69BE98" w14:textId="77777777" w:rsidTr="00104D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08BF" w14:textId="77777777" w:rsidR="00244851" w:rsidRPr="00B34784" w:rsidRDefault="00244851" w:rsidP="00104D57">
            <w:pPr>
              <w:pStyle w:val="TAC"/>
            </w:pPr>
            <w:r w:rsidRPr="00B34784">
              <w:t>No</w:t>
            </w:r>
            <w:r>
              <w:t xml:space="preserve"> </w:t>
            </w:r>
            <w:r w:rsidRPr="00B34784">
              <w:t>DRX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3CCF" w14:textId="77777777" w:rsidR="00244851" w:rsidRPr="00B34784" w:rsidRDefault="00244851" w:rsidP="00104D57">
            <w:pPr>
              <w:pStyle w:val="TAC"/>
            </w:pPr>
            <w:proofErr w:type="gramStart"/>
            <w:r w:rsidRPr="00B34784">
              <w:t>max(</w:t>
            </w:r>
            <w:proofErr w:type="gramEnd"/>
            <w:r w:rsidRPr="00B34784">
              <w:t>600</w:t>
            </w:r>
            <w:r>
              <w:t xml:space="preserve"> </w:t>
            </w:r>
            <w:r w:rsidRPr="00B34784">
              <w:t>ms,</w:t>
            </w:r>
            <w:r>
              <w:t xml:space="preserve"> (</w:t>
            </w:r>
            <w:r w:rsidRPr="00B34784">
              <w:t>5</w:t>
            </w:r>
            <w:r w:rsidRPr="008977D0">
              <w:rPr>
                <w:color w:val="00B050"/>
              </w:rPr>
              <w:t>+N</w:t>
            </w:r>
            <w:r w:rsidRPr="008977D0">
              <w:rPr>
                <w:color w:val="00B050"/>
                <w:vertAlign w:val="subscript"/>
              </w:rPr>
              <w:t>skip</w:t>
            </w:r>
            <w:r>
              <w:t xml:space="preserve">) </w:t>
            </w:r>
            <w:r w:rsidRPr="00B34784">
              <w:t>x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K</w:t>
            </w:r>
            <w:r w:rsidRPr="00B34784"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max(</w:t>
            </w:r>
            <w:proofErr w:type="gramEnd"/>
            <w:r w:rsidRPr="00B34784">
              <w:t>MGRP,</w:t>
            </w:r>
            <w:r>
              <w:t xml:space="preserve"> </w:t>
            </w:r>
            <w:r w:rsidRPr="00B34784">
              <w:t>SMTC</w:t>
            </w:r>
            <w:r>
              <w:t xml:space="preserve"> </w:t>
            </w:r>
            <w:r w:rsidRPr="00B34784">
              <w:t>period))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</w:p>
        </w:tc>
      </w:tr>
      <w:tr w:rsidR="00244851" w:rsidRPr="00B34784" w14:paraId="54EC0796" w14:textId="77777777" w:rsidTr="00104D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AE8E" w14:textId="77777777" w:rsidR="00244851" w:rsidRPr="00B34784" w:rsidRDefault="00244851" w:rsidP="00104D57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 w:rsidRPr="00B34784">
              <w:rPr>
                <w:rFonts w:hint="eastAsia"/>
              </w:rPr>
              <w:t>≤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2F43" w14:textId="77777777" w:rsidR="00244851" w:rsidRPr="00B34784" w:rsidRDefault="00244851" w:rsidP="00104D57">
            <w:pPr>
              <w:pStyle w:val="TAC"/>
              <w:rPr>
                <w:b/>
              </w:rPr>
            </w:pPr>
            <w:proofErr w:type="gramStart"/>
            <w:r w:rsidRPr="00B34784">
              <w:t>max(</w:t>
            </w:r>
            <w:proofErr w:type="gramEnd"/>
            <w:r w:rsidRPr="00B34784">
              <w:t>600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proofErr w:type="gramStart"/>
            <w:r w:rsidRPr="00B34784">
              <w:t>ceil(</w:t>
            </w:r>
            <w:proofErr w:type="gramEnd"/>
            <w:r w:rsidRPr="00B34784">
              <w:rPr>
                <w:rFonts w:hint="eastAsia"/>
                <w:lang w:eastAsia="zh-CN"/>
              </w:rPr>
              <w:t>M2</w:t>
            </w:r>
            <w:r w:rsidRPr="00B34784">
              <w:rPr>
                <w:rFonts w:hint="eastAsia"/>
                <w:vertAlign w:val="superscript"/>
                <w:lang w:eastAsia="zh-CN"/>
              </w:rPr>
              <w:t>Note</w:t>
            </w:r>
            <w:r>
              <w:rPr>
                <w:rFonts w:hint="eastAsia"/>
                <w:vertAlign w:val="superscript"/>
                <w:lang w:eastAsia="zh-CN"/>
              </w:rPr>
              <w:t xml:space="preserve"> </w:t>
            </w:r>
            <w:r w:rsidRPr="00B34784">
              <w:rPr>
                <w:rFonts w:hint="eastAsia"/>
                <w:vertAlign w:val="superscript"/>
                <w:lang w:eastAsia="zh-CN"/>
              </w:rPr>
              <w:t>1</w:t>
            </w:r>
            <w:r w:rsidRPr="00B34784">
              <w:t>x</w:t>
            </w:r>
            <w:r>
              <w:t xml:space="preserve"> (</w:t>
            </w:r>
            <w:r w:rsidRPr="00B34784">
              <w:t>5</w:t>
            </w:r>
            <w:r w:rsidRPr="008977D0">
              <w:rPr>
                <w:color w:val="00B050"/>
              </w:rPr>
              <w:t>+N</w:t>
            </w:r>
            <w:r w:rsidRPr="008977D0">
              <w:rPr>
                <w:color w:val="00B050"/>
                <w:vertAlign w:val="subscript"/>
              </w:rPr>
              <w:t>skip</w:t>
            </w:r>
            <w:r>
              <w:t xml:space="preserve">) </w:t>
            </w:r>
            <w:r w:rsidRPr="00B34784">
              <w:rPr>
                <w:rFonts w:hint="eastAsia"/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K</w:t>
            </w:r>
            <w:r w:rsidRPr="00B34784">
              <w:rPr>
                <w:rFonts w:hint="eastAsia"/>
                <w:vertAlign w:val="subscript"/>
                <w:lang w:eastAsia="zh-CN"/>
              </w:rPr>
              <w:t>gap</w:t>
            </w:r>
            <w:r w:rsidRPr="00B34784">
              <w:t>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max(</w:t>
            </w:r>
            <w:proofErr w:type="gramEnd"/>
            <w:r w:rsidRPr="00B34784">
              <w:t>MGRP,</w:t>
            </w:r>
            <w:r>
              <w:t xml:space="preserve"> </w:t>
            </w:r>
            <w:r w:rsidRPr="00B34784">
              <w:t>SMTC</w:t>
            </w:r>
            <w:r>
              <w:t xml:space="preserve"> </w:t>
            </w:r>
            <w:proofErr w:type="gramStart"/>
            <w:r w:rsidRPr="00B34784">
              <w:t>period,DRX</w:t>
            </w:r>
            <w:proofErr w:type="gramEnd"/>
            <w:r>
              <w:t xml:space="preserve"> </w:t>
            </w:r>
            <w:r w:rsidRPr="00B34784">
              <w:t>cycle))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</w:p>
        </w:tc>
      </w:tr>
      <w:tr w:rsidR="00244851" w:rsidRPr="00B34784" w14:paraId="69A46FD5" w14:textId="77777777" w:rsidTr="00104D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F535" w14:textId="77777777" w:rsidR="00244851" w:rsidRPr="00B34784" w:rsidRDefault="00244851" w:rsidP="00104D57">
            <w:pPr>
              <w:pStyle w:val="TAC"/>
              <w:rPr>
                <w:b/>
              </w:rPr>
            </w:pPr>
            <w:r w:rsidRPr="00B34784">
              <w:t>DRX</w:t>
            </w:r>
            <w:r>
              <w:t xml:space="preserve"> </w:t>
            </w:r>
            <w:r w:rsidRPr="00B34784">
              <w:t>cycle&gt;320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EBC9" w14:textId="77777777" w:rsidR="00244851" w:rsidRPr="00B34784" w:rsidRDefault="00244851" w:rsidP="00104D57">
            <w:pPr>
              <w:pStyle w:val="TAC"/>
              <w:rPr>
                <w:b/>
              </w:rPr>
            </w:pPr>
            <w:r w:rsidRPr="00B34784">
              <w:t>Ceil(</w:t>
            </w:r>
            <w:r>
              <w:t>(</w:t>
            </w:r>
            <w:r w:rsidRPr="00B34784">
              <w:t>5</w:t>
            </w:r>
            <w:r w:rsidRPr="008977D0">
              <w:rPr>
                <w:color w:val="00B050"/>
              </w:rPr>
              <w:t>+N</w:t>
            </w:r>
            <w:r w:rsidRPr="008977D0">
              <w:rPr>
                <w:color w:val="00B050"/>
                <w:vertAlign w:val="subscript"/>
              </w:rPr>
              <w:t>skip</w:t>
            </w:r>
            <w:r>
              <w:t xml:space="preserve">)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rPr>
                <w:rFonts w:hint="eastAsia"/>
                <w:lang w:eastAsia="zh-CN"/>
              </w:rPr>
              <w:t>K</w:t>
            </w:r>
            <w:r w:rsidRPr="00B34784"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</w:t>
            </w:r>
            <w:r w:rsidRPr="00B34784">
              <w:t>)</w:t>
            </w:r>
            <w:proofErr w:type="gram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max(</w:t>
            </w:r>
            <w:proofErr w:type="gramEnd"/>
            <w:r w:rsidRPr="00B34784">
              <w:t>MGRP,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</w:p>
        </w:tc>
      </w:tr>
    </w:tbl>
    <w:p w14:paraId="64633B35" w14:textId="77777777" w:rsidR="00244851" w:rsidRDefault="00244851" w:rsidP="00244851">
      <w:pPr>
        <w:rPr>
          <w:bCs/>
          <w:color w:val="000000" w:themeColor="text1"/>
        </w:rPr>
      </w:pPr>
    </w:p>
    <w:p w14:paraId="4DE3519F" w14:textId="2A421CD5" w:rsidR="00244851" w:rsidRDefault="00244851" w:rsidP="00244851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Some companies also brought various conditions to enable the MG skipping. These included – maximum number of MGs skipped during the measurement period, maximum acceptable time separation between two non-cancelled MGs etc. We are okay to specify the limit on maximum number of skipped MGs within a measurement period and maximum acceptable time separation between two non-cancelled MGs as a part of the requirements </w:t>
      </w:r>
      <w:r w:rsidR="00F20092">
        <w:rPr>
          <w:bCs/>
          <w:color w:val="000000" w:themeColor="text1"/>
        </w:rPr>
        <w:t>but since we agreed to indicate the</w:t>
      </w:r>
      <w:r w:rsidR="006E1675">
        <w:rPr>
          <w:bCs/>
          <w:color w:val="000000" w:themeColor="text1"/>
        </w:rPr>
        <w:t xml:space="preserve"> preferred percentage of MG cancellations within </w:t>
      </w:r>
      <w:proofErr w:type="gramStart"/>
      <w:r w:rsidR="006E1675">
        <w:rPr>
          <w:bCs/>
          <w:color w:val="000000" w:themeColor="text1"/>
        </w:rPr>
        <w:t>a time period</w:t>
      </w:r>
      <w:proofErr w:type="gramEnd"/>
      <w:r w:rsidR="006E1675">
        <w:rPr>
          <w:bCs/>
          <w:color w:val="000000" w:themeColor="text1"/>
        </w:rPr>
        <w:t xml:space="preserve"> as a</w:t>
      </w:r>
      <w:r w:rsidR="00584654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>UAI</w:t>
      </w:r>
      <w:r w:rsidR="00584654">
        <w:rPr>
          <w:bCs/>
          <w:color w:val="000000" w:themeColor="text1"/>
        </w:rPr>
        <w:t>, perhaps it’s also okay to not specify such conditions.</w:t>
      </w:r>
    </w:p>
    <w:p w14:paraId="5166C363" w14:textId="7F08F29C" w:rsidR="00244851" w:rsidRPr="00CA5E2A" w:rsidRDefault="00584654" w:rsidP="00244851">
      <w:pPr>
        <w:rPr>
          <w:bCs/>
          <w:color w:val="000000" w:themeColor="text1"/>
        </w:rPr>
      </w:pPr>
      <w:r>
        <w:rPr>
          <w:b/>
          <w:color w:val="000000" w:themeColor="text1"/>
        </w:rPr>
        <w:t xml:space="preserve">Proposal </w:t>
      </w:r>
      <w:r w:rsidR="00122884">
        <w:rPr>
          <w:b/>
          <w:color w:val="000000" w:themeColor="text1"/>
        </w:rPr>
        <w:t>3</w:t>
      </w:r>
      <w:r>
        <w:rPr>
          <w:b/>
          <w:color w:val="000000" w:themeColor="text1"/>
        </w:rPr>
        <w:t xml:space="preserve">: Given that </w:t>
      </w:r>
      <w:r w:rsidR="00BE0EE3">
        <w:rPr>
          <w:b/>
          <w:color w:val="000000" w:themeColor="text1"/>
        </w:rPr>
        <w:t xml:space="preserve">a UE can send </w:t>
      </w:r>
      <w:r w:rsidR="00A64425" w:rsidRPr="00A64425">
        <w:rPr>
          <w:b/>
          <w:color w:val="000000" w:themeColor="text1"/>
        </w:rPr>
        <w:t xml:space="preserve">preferred percentage of MG cancellations within </w:t>
      </w:r>
      <w:proofErr w:type="gramStart"/>
      <w:r w:rsidR="00A64425" w:rsidRPr="00A64425">
        <w:rPr>
          <w:b/>
          <w:color w:val="000000" w:themeColor="text1"/>
        </w:rPr>
        <w:t>a time period</w:t>
      </w:r>
      <w:proofErr w:type="gramEnd"/>
      <w:r w:rsidR="00A64425" w:rsidRPr="00A64425">
        <w:rPr>
          <w:b/>
          <w:color w:val="000000" w:themeColor="text1"/>
        </w:rPr>
        <w:t xml:space="preserve"> as a UAI</w:t>
      </w:r>
      <w:r w:rsidR="00A64425">
        <w:rPr>
          <w:b/>
          <w:color w:val="000000" w:themeColor="text1"/>
        </w:rPr>
        <w:t xml:space="preserve">, </w:t>
      </w:r>
      <w:r w:rsidR="001E4889">
        <w:rPr>
          <w:b/>
          <w:color w:val="000000" w:themeColor="text1"/>
        </w:rPr>
        <w:t xml:space="preserve">no need to define additional conditions on </w:t>
      </w:r>
      <w:r w:rsidR="001E4889" w:rsidRPr="001E4889">
        <w:rPr>
          <w:b/>
          <w:color w:val="000000" w:themeColor="text1"/>
        </w:rPr>
        <w:t>maximum number of MGs skipped during the measurement period</w:t>
      </w:r>
      <w:r w:rsidR="001E4889">
        <w:rPr>
          <w:b/>
          <w:color w:val="000000" w:themeColor="text1"/>
        </w:rPr>
        <w:t xml:space="preserve"> and</w:t>
      </w:r>
      <w:r w:rsidR="001E4889" w:rsidRPr="001E4889">
        <w:rPr>
          <w:b/>
          <w:color w:val="000000" w:themeColor="text1"/>
        </w:rPr>
        <w:t xml:space="preserve"> maximum acceptable time separation between two non-cancelled MGs etc</w:t>
      </w:r>
      <w:r w:rsidR="001E4889">
        <w:rPr>
          <w:b/>
          <w:color w:val="000000" w:themeColor="text1"/>
        </w:rPr>
        <w:t>.</w:t>
      </w:r>
    </w:p>
    <w:p w14:paraId="7A98C740" w14:textId="7C8AA05F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5331064F" w14:textId="77777777" w:rsidR="00122884" w:rsidRDefault="00122884" w:rsidP="00122884">
      <w:pPr>
        <w:rPr>
          <w:b/>
          <w:bCs/>
        </w:rPr>
      </w:pPr>
      <w:r w:rsidRPr="00D21E70">
        <w:rPr>
          <w:b/>
          <w:bCs/>
        </w:rPr>
        <w:t xml:space="preserve">Observation </w:t>
      </w:r>
      <w:r>
        <w:rPr>
          <w:b/>
          <w:bCs/>
        </w:rPr>
        <w:t>1</w:t>
      </w:r>
      <w:r w:rsidRPr="00D21E70">
        <w:rPr>
          <w:b/>
          <w:bCs/>
        </w:rPr>
        <w:t xml:space="preserve">: </w:t>
      </w:r>
      <w:r>
        <w:rPr>
          <w:b/>
          <w:bCs/>
        </w:rPr>
        <w:t>RAN1 specification already clarifies that a</w:t>
      </w:r>
      <w:r w:rsidRPr="00B737AE">
        <w:rPr>
          <w:b/>
          <w:bCs/>
        </w:rPr>
        <w:t xml:space="preserve"> measurement gap cancellation field in a DCI is associated to an earliest RRM measurement gap occasion that starts at least 3 msec or 5 msec</w:t>
      </w:r>
      <w:r w:rsidRPr="00D21E70">
        <w:rPr>
          <w:b/>
          <w:bCs/>
        </w:rPr>
        <w:t>.</w:t>
      </w:r>
    </w:p>
    <w:p w14:paraId="1ACBEB47" w14:textId="77777777" w:rsidR="00122884" w:rsidRPr="00D21E70" w:rsidRDefault="00122884" w:rsidP="00122884">
      <w:pPr>
        <w:rPr>
          <w:b/>
          <w:bCs/>
        </w:rPr>
      </w:pPr>
      <w:r>
        <w:rPr>
          <w:b/>
          <w:bCs/>
        </w:rPr>
        <w:t xml:space="preserve">Proposal 1: </w:t>
      </w:r>
      <w:r w:rsidRPr="00D21E70">
        <w:rPr>
          <w:b/>
          <w:bCs/>
        </w:rPr>
        <w:t>MG cancelling DCI</w:t>
      </w:r>
      <w:r>
        <w:rPr>
          <w:b/>
          <w:bCs/>
        </w:rPr>
        <w:t xml:space="preserve"> also</w:t>
      </w:r>
      <w:r w:rsidRPr="00D21E70">
        <w:rPr>
          <w:b/>
          <w:bCs/>
        </w:rPr>
        <w:t xml:space="preserve"> appl</w:t>
      </w:r>
      <w:r>
        <w:rPr>
          <w:b/>
          <w:bCs/>
        </w:rPr>
        <w:t>ies</w:t>
      </w:r>
      <w:r w:rsidRPr="00D21E70">
        <w:rPr>
          <w:b/>
          <w:bCs/>
        </w:rPr>
        <w:t xml:space="preserve"> to</w:t>
      </w:r>
      <w:r>
        <w:rPr>
          <w:b/>
          <w:bCs/>
        </w:rPr>
        <w:t xml:space="preserve"> non-colliding concurrent</w:t>
      </w:r>
      <w:r w:rsidRPr="00D21E70">
        <w:rPr>
          <w:b/>
          <w:bCs/>
        </w:rPr>
        <w:t xml:space="preserve"> MGs</w:t>
      </w:r>
      <w:r>
        <w:rPr>
          <w:b/>
          <w:bCs/>
        </w:rPr>
        <w:t xml:space="preserve"> separated by &lt;X ms and no spec change is needed in RAN4.</w:t>
      </w:r>
    </w:p>
    <w:p w14:paraId="783308AB" w14:textId="5304EED8" w:rsidR="0056524E" w:rsidRDefault="0056524E" w:rsidP="0056524E">
      <w:pPr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 xml:space="preserve">Proposal </w:t>
      </w:r>
      <w:r w:rsidR="00122884">
        <w:rPr>
          <w:b/>
          <w:color w:val="000000" w:themeColor="text1"/>
        </w:rPr>
        <w:t>2</w:t>
      </w:r>
      <w:r>
        <w:rPr>
          <w:b/>
          <w:color w:val="000000" w:themeColor="text1"/>
        </w:rPr>
        <w:t>: For DCI based dynamic indication, RAN4 to extend t</w:t>
      </w:r>
      <w:r w:rsidRPr="0093037C">
        <w:rPr>
          <w:b/>
          <w:color w:val="000000" w:themeColor="text1"/>
        </w:rPr>
        <w:t xml:space="preserve">he </w:t>
      </w:r>
      <w:r>
        <w:rPr>
          <w:b/>
          <w:color w:val="000000" w:themeColor="text1"/>
        </w:rPr>
        <w:t xml:space="preserve">L3 delays by adding the number of MGs deactivated during the L3 period to the number of measurement samples. </w:t>
      </w:r>
    </w:p>
    <w:p w14:paraId="3C0E577E" w14:textId="150EE283" w:rsidR="00F673F4" w:rsidRDefault="00F673F4" w:rsidP="00F673F4">
      <w:pPr>
        <w:rPr>
          <w:bCs/>
          <w:color w:val="000000" w:themeColor="text1"/>
        </w:rPr>
      </w:pPr>
      <w:r>
        <w:rPr>
          <w:b/>
          <w:color w:val="000000" w:themeColor="text1"/>
        </w:rPr>
        <w:t xml:space="preserve">Proposal </w:t>
      </w:r>
      <w:r w:rsidR="00122884">
        <w:rPr>
          <w:b/>
          <w:color w:val="000000" w:themeColor="text1"/>
        </w:rPr>
        <w:t>3</w:t>
      </w:r>
      <w:r>
        <w:rPr>
          <w:b/>
          <w:color w:val="000000" w:themeColor="text1"/>
        </w:rPr>
        <w:t xml:space="preserve">: Given that a UE can send </w:t>
      </w:r>
      <w:r w:rsidRPr="00A64425">
        <w:rPr>
          <w:b/>
          <w:color w:val="000000" w:themeColor="text1"/>
        </w:rPr>
        <w:t xml:space="preserve">preferred percentage of MG cancellations within </w:t>
      </w:r>
      <w:proofErr w:type="gramStart"/>
      <w:r w:rsidRPr="00A64425">
        <w:rPr>
          <w:b/>
          <w:color w:val="000000" w:themeColor="text1"/>
        </w:rPr>
        <w:t>a time period</w:t>
      </w:r>
      <w:proofErr w:type="gramEnd"/>
      <w:r w:rsidRPr="00A64425">
        <w:rPr>
          <w:b/>
          <w:color w:val="000000" w:themeColor="text1"/>
        </w:rPr>
        <w:t xml:space="preserve"> as a UAI</w:t>
      </w:r>
      <w:r>
        <w:rPr>
          <w:b/>
          <w:color w:val="000000" w:themeColor="text1"/>
        </w:rPr>
        <w:t xml:space="preserve">, no need to define additional conditions on </w:t>
      </w:r>
      <w:r w:rsidRPr="001E4889">
        <w:rPr>
          <w:b/>
          <w:color w:val="000000" w:themeColor="text1"/>
        </w:rPr>
        <w:t>maximum number of MGs skipped during the measurement period</w:t>
      </w:r>
      <w:r>
        <w:rPr>
          <w:b/>
          <w:color w:val="000000" w:themeColor="text1"/>
        </w:rPr>
        <w:t xml:space="preserve"> and</w:t>
      </w:r>
      <w:r w:rsidRPr="001E4889">
        <w:rPr>
          <w:b/>
          <w:color w:val="000000" w:themeColor="text1"/>
        </w:rPr>
        <w:t xml:space="preserve"> maximum acceptable time separation between two non-cancelled MGs etc</w:t>
      </w:r>
      <w:r>
        <w:rPr>
          <w:b/>
          <w:color w:val="000000" w:themeColor="text1"/>
        </w:rPr>
        <w:t>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4C60DDB" w14:textId="6ED0313E" w:rsidR="001752C8" w:rsidRDefault="001752C8" w:rsidP="001752C8">
      <w:pPr>
        <w:rPr>
          <w:lang w:val="en-US"/>
        </w:rPr>
      </w:pPr>
      <w:r>
        <w:rPr>
          <w:lang w:val="en-US"/>
        </w:rPr>
        <w:t>[</w:t>
      </w:r>
      <w:r w:rsidR="00AA6C78">
        <w:rPr>
          <w:lang w:val="en-US"/>
        </w:rPr>
        <w:t>1</w:t>
      </w:r>
      <w:r>
        <w:rPr>
          <w:lang w:val="en-US"/>
        </w:rPr>
        <w:t>]</w:t>
      </w:r>
      <w:r w:rsidRPr="00A0223B">
        <w:t xml:space="preserve"> </w:t>
      </w:r>
      <w:r w:rsidR="00733DDD" w:rsidRPr="00733DDD">
        <w:t>R4-250</w:t>
      </w:r>
      <w:r w:rsidR="00862B53">
        <w:t>8285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AA6C78" w:rsidRPr="00AA6C78">
        <w:rPr>
          <w:lang w:val="en-US"/>
        </w:rPr>
        <w:t>WF on RRM requirements for XR_Ph3</w:t>
      </w:r>
      <w:r>
        <w:rPr>
          <w:lang w:val="en-US"/>
        </w:rPr>
        <w:t xml:space="preserve">”, </w:t>
      </w:r>
      <w:r w:rsidR="0025123A">
        <w:rPr>
          <w:lang w:val="en-US"/>
        </w:rPr>
        <w:t>Nokia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 w:rsidR="005A3500">
        <w:rPr>
          <w:lang w:val="en-US"/>
        </w:rPr>
        <w:t>4</w:t>
      </w:r>
      <w:r w:rsidRPr="00261792">
        <w:rPr>
          <w:lang w:val="en-US"/>
        </w:rPr>
        <w:t>#1</w:t>
      </w:r>
      <w:r w:rsidR="005A3500">
        <w:rPr>
          <w:lang w:val="en-US"/>
        </w:rPr>
        <w:t>1</w:t>
      </w:r>
      <w:r w:rsidR="004E46B8">
        <w:rPr>
          <w:lang w:val="en-US"/>
        </w:rPr>
        <w:t>5</w:t>
      </w: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6A445" w14:textId="77777777" w:rsidR="002C4388" w:rsidRDefault="002C4388">
      <w:r>
        <w:separator/>
      </w:r>
    </w:p>
  </w:endnote>
  <w:endnote w:type="continuationSeparator" w:id="0">
    <w:p w14:paraId="5A42F153" w14:textId="77777777" w:rsidR="002C4388" w:rsidRDefault="002C4388">
      <w:r>
        <w:continuationSeparator/>
      </w:r>
    </w:p>
  </w:endnote>
  <w:endnote w:type="continuationNotice" w:id="1">
    <w:p w14:paraId="4E587893" w14:textId="77777777" w:rsidR="002C4388" w:rsidRDefault="002C43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722EC" w14:textId="77777777" w:rsidR="002C4388" w:rsidRDefault="002C4388">
      <w:r>
        <w:separator/>
      </w:r>
    </w:p>
  </w:footnote>
  <w:footnote w:type="continuationSeparator" w:id="0">
    <w:p w14:paraId="130C673F" w14:textId="77777777" w:rsidR="002C4388" w:rsidRDefault="002C4388">
      <w:r>
        <w:continuationSeparator/>
      </w:r>
    </w:p>
  </w:footnote>
  <w:footnote w:type="continuationNotice" w:id="1">
    <w:p w14:paraId="317C5200" w14:textId="77777777" w:rsidR="002C4388" w:rsidRDefault="002C43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0D17637"/>
    <w:multiLevelType w:val="hybridMultilevel"/>
    <w:tmpl w:val="D36C5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64AE8"/>
    <w:multiLevelType w:val="multilevel"/>
    <w:tmpl w:val="E3782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D23847"/>
    <w:multiLevelType w:val="multilevel"/>
    <w:tmpl w:val="7474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85FFD"/>
    <w:multiLevelType w:val="hybridMultilevel"/>
    <w:tmpl w:val="9BDCDDF4"/>
    <w:lvl w:ilvl="0" w:tplc="5F9C75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F6F93"/>
    <w:multiLevelType w:val="hybridMultilevel"/>
    <w:tmpl w:val="D046A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4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B4EA3"/>
    <w:multiLevelType w:val="hybridMultilevel"/>
    <w:tmpl w:val="844AB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5D22D97"/>
    <w:multiLevelType w:val="hybridMultilevel"/>
    <w:tmpl w:val="167A9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1D42C05"/>
    <w:multiLevelType w:val="hybridMultilevel"/>
    <w:tmpl w:val="75444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A6B67"/>
    <w:multiLevelType w:val="hybridMultilevel"/>
    <w:tmpl w:val="733C4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227CE3"/>
    <w:multiLevelType w:val="hybridMultilevel"/>
    <w:tmpl w:val="AC68B04A"/>
    <w:lvl w:ilvl="0" w:tplc="0D5A8A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3"/>
  </w:num>
  <w:num w:numId="2" w16cid:durableId="1702169165">
    <w:abstractNumId w:val="24"/>
  </w:num>
  <w:num w:numId="3" w16cid:durableId="896598194">
    <w:abstractNumId w:val="32"/>
  </w:num>
  <w:num w:numId="4" w16cid:durableId="1065757783">
    <w:abstractNumId w:val="7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5"/>
  </w:num>
  <w:num w:numId="8" w16cid:durableId="1230581766">
    <w:abstractNumId w:val="17"/>
  </w:num>
  <w:num w:numId="9" w16cid:durableId="266666612">
    <w:abstractNumId w:val="20"/>
  </w:num>
  <w:num w:numId="10" w16cid:durableId="1603030076">
    <w:abstractNumId w:val="21"/>
  </w:num>
  <w:num w:numId="11" w16cid:durableId="472792961">
    <w:abstractNumId w:val="23"/>
  </w:num>
  <w:num w:numId="12" w16cid:durableId="1585843583">
    <w:abstractNumId w:val="0"/>
  </w:num>
  <w:num w:numId="13" w16cid:durableId="1922985393">
    <w:abstractNumId w:val="31"/>
  </w:num>
  <w:num w:numId="14" w16cid:durableId="1941915425">
    <w:abstractNumId w:val="30"/>
  </w:num>
  <w:num w:numId="15" w16cid:durableId="524372425">
    <w:abstractNumId w:val="6"/>
  </w:num>
  <w:num w:numId="16" w16cid:durableId="1433237244">
    <w:abstractNumId w:val="28"/>
  </w:num>
  <w:num w:numId="17" w16cid:durableId="12735130">
    <w:abstractNumId w:val="11"/>
  </w:num>
  <w:num w:numId="18" w16cid:durableId="1022626817">
    <w:abstractNumId w:val="10"/>
  </w:num>
  <w:num w:numId="19" w16cid:durableId="159850087">
    <w:abstractNumId w:val="14"/>
  </w:num>
  <w:num w:numId="20" w16cid:durableId="656298651">
    <w:abstractNumId w:val="18"/>
  </w:num>
  <w:num w:numId="21" w16cid:durableId="799223558">
    <w:abstractNumId w:val="9"/>
  </w:num>
  <w:num w:numId="22" w16cid:durableId="11884958">
    <w:abstractNumId w:val="15"/>
  </w:num>
  <w:num w:numId="23" w16cid:durableId="80181213">
    <w:abstractNumId w:val="8"/>
  </w:num>
  <w:num w:numId="24" w16cid:durableId="129060920">
    <w:abstractNumId w:val="16"/>
  </w:num>
  <w:num w:numId="25" w16cid:durableId="2039155221">
    <w:abstractNumId w:val="29"/>
  </w:num>
  <w:num w:numId="26" w16cid:durableId="1222864409">
    <w:abstractNumId w:val="19"/>
  </w:num>
  <w:num w:numId="27" w16cid:durableId="576090162">
    <w:abstractNumId w:val="4"/>
  </w:num>
  <w:num w:numId="28" w16cid:durableId="2120566095">
    <w:abstractNumId w:val="5"/>
  </w:num>
  <w:num w:numId="29" w16cid:durableId="1826047780">
    <w:abstractNumId w:val="27"/>
  </w:num>
  <w:num w:numId="30" w16cid:durableId="684862040">
    <w:abstractNumId w:val="22"/>
  </w:num>
  <w:num w:numId="31" w16cid:durableId="1494106797">
    <w:abstractNumId w:val="12"/>
  </w:num>
  <w:num w:numId="32" w16cid:durableId="1412002604">
    <w:abstractNumId w:val="26"/>
  </w:num>
  <w:num w:numId="33" w16cid:durableId="209250957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38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01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A2F"/>
    <w:rsid w:val="00015CF2"/>
    <w:rsid w:val="00015FE8"/>
    <w:rsid w:val="000161E5"/>
    <w:rsid w:val="000167F5"/>
    <w:rsid w:val="00016A10"/>
    <w:rsid w:val="00016A3A"/>
    <w:rsid w:val="00016A76"/>
    <w:rsid w:val="00016AA1"/>
    <w:rsid w:val="00016E83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152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8EB"/>
    <w:rsid w:val="00042AC7"/>
    <w:rsid w:val="00042EB4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6E01"/>
    <w:rsid w:val="00057080"/>
    <w:rsid w:val="0005729F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4E8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CCE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9D9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11"/>
    <w:rsid w:val="00093FCE"/>
    <w:rsid w:val="000940C0"/>
    <w:rsid w:val="000940D2"/>
    <w:rsid w:val="00094126"/>
    <w:rsid w:val="000941FB"/>
    <w:rsid w:val="00094250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4E4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EE3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5B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BED"/>
    <w:rsid w:val="000B6D46"/>
    <w:rsid w:val="000B6E1A"/>
    <w:rsid w:val="000B6EF3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56C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CF6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098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E17"/>
    <w:rsid w:val="000D4FDD"/>
    <w:rsid w:val="000D504F"/>
    <w:rsid w:val="000D50B2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2B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67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60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4A43"/>
    <w:rsid w:val="000F52A8"/>
    <w:rsid w:val="000F5331"/>
    <w:rsid w:val="000F536D"/>
    <w:rsid w:val="000F54BF"/>
    <w:rsid w:val="000F56AE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6F8D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31E"/>
    <w:rsid w:val="00101576"/>
    <w:rsid w:val="0010167E"/>
    <w:rsid w:val="0010182C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14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226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745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884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5DD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ABD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840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A5"/>
    <w:rsid w:val="00160FD4"/>
    <w:rsid w:val="00161360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69F"/>
    <w:rsid w:val="00166833"/>
    <w:rsid w:val="00166D31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4D00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77C14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A7D38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006"/>
    <w:rsid w:val="001B2219"/>
    <w:rsid w:val="001B2401"/>
    <w:rsid w:val="001B2495"/>
    <w:rsid w:val="001B2677"/>
    <w:rsid w:val="001B297C"/>
    <w:rsid w:val="001B2A13"/>
    <w:rsid w:val="001B2C92"/>
    <w:rsid w:val="001B2D18"/>
    <w:rsid w:val="001B2D6D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AC"/>
    <w:rsid w:val="001B45D5"/>
    <w:rsid w:val="001B46A8"/>
    <w:rsid w:val="001B49C8"/>
    <w:rsid w:val="001B4D69"/>
    <w:rsid w:val="001B4DD5"/>
    <w:rsid w:val="001B53A9"/>
    <w:rsid w:val="001B556C"/>
    <w:rsid w:val="001B5847"/>
    <w:rsid w:val="001B590B"/>
    <w:rsid w:val="001B61DE"/>
    <w:rsid w:val="001B6387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75"/>
    <w:rsid w:val="001C2CB3"/>
    <w:rsid w:val="001C2D43"/>
    <w:rsid w:val="001C3148"/>
    <w:rsid w:val="001C3175"/>
    <w:rsid w:val="001C3588"/>
    <w:rsid w:val="001C3667"/>
    <w:rsid w:val="001C374E"/>
    <w:rsid w:val="001C39A7"/>
    <w:rsid w:val="001C3B54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13D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889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5BD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690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6A1"/>
    <w:rsid w:val="00203AD1"/>
    <w:rsid w:val="00203C27"/>
    <w:rsid w:val="00203D55"/>
    <w:rsid w:val="00203E55"/>
    <w:rsid w:val="0020408F"/>
    <w:rsid w:val="00204297"/>
    <w:rsid w:val="00204C58"/>
    <w:rsid w:val="00205462"/>
    <w:rsid w:val="00205B87"/>
    <w:rsid w:val="00205F3B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851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6EA8"/>
    <w:rsid w:val="0024708E"/>
    <w:rsid w:val="0024798E"/>
    <w:rsid w:val="002479B4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23A"/>
    <w:rsid w:val="002514E8"/>
    <w:rsid w:val="002515DC"/>
    <w:rsid w:val="002517FA"/>
    <w:rsid w:val="00251AFA"/>
    <w:rsid w:val="00251E2C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0A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57C28"/>
    <w:rsid w:val="00260006"/>
    <w:rsid w:val="0026038A"/>
    <w:rsid w:val="002604B0"/>
    <w:rsid w:val="0026072C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831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484"/>
    <w:rsid w:val="0028755B"/>
    <w:rsid w:val="002878D0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58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186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657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1B1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388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6FB5"/>
    <w:rsid w:val="002C720E"/>
    <w:rsid w:val="002C73B3"/>
    <w:rsid w:val="002C7598"/>
    <w:rsid w:val="002C788F"/>
    <w:rsid w:val="002C7A86"/>
    <w:rsid w:val="002C7D41"/>
    <w:rsid w:val="002C7E1C"/>
    <w:rsid w:val="002D00A3"/>
    <w:rsid w:val="002D0514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548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21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0FF8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2F7FC4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3EF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D24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5B52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292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226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BD5"/>
    <w:rsid w:val="00337D04"/>
    <w:rsid w:val="00337E89"/>
    <w:rsid w:val="00340024"/>
    <w:rsid w:val="0034005D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70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65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98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9FB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77F64"/>
    <w:rsid w:val="00380234"/>
    <w:rsid w:val="0038023B"/>
    <w:rsid w:val="0038032F"/>
    <w:rsid w:val="00380411"/>
    <w:rsid w:val="003805AF"/>
    <w:rsid w:val="00380854"/>
    <w:rsid w:val="00380915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36"/>
    <w:rsid w:val="00384A48"/>
    <w:rsid w:val="00384C3E"/>
    <w:rsid w:val="00384DC1"/>
    <w:rsid w:val="00384EC3"/>
    <w:rsid w:val="00384F3E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AFB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9A"/>
    <w:rsid w:val="003A0FC0"/>
    <w:rsid w:val="003A0FFD"/>
    <w:rsid w:val="003A1658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12C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AE1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088"/>
    <w:rsid w:val="003C7194"/>
    <w:rsid w:val="003C7753"/>
    <w:rsid w:val="003C7927"/>
    <w:rsid w:val="003C7C8D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1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4FF"/>
    <w:rsid w:val="003D75EC"/>
    <w:rsid w:val="003D7696"/>
    <w:rsid w:val="003D7865"/>
    <w:rsid w:val="003D7986"/>
    <w:rsid w:val="003D7A21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6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1B9D"/>
    <w:rsid w:val="00402187"/>
    <w:rsid w:val="0040243F"/>
    <w:rsid w:val="0040290B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0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2DC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E18"/>
    <w:rsid w:val="00440F34"/>
    <w:rsid w:val="0044107A"/>
    <w:rsid w:val="0044115E"/>
    <w:rsid w:val="0044125C"/>
    <w:rsid w:val="00441636"/>
    <w:rsid w:val="00441731"/>
    <w:rsid w:val="0044188A"/>
    <w:rsid w:val="00441AA1"/>
    <w:rsid w:val="00441C17"/>
    <w:rsid w:val="00441F42"/>
    <w:rsid w:val="004421D0"/>
    <w:rsid w:val="004426CD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4692"/>
    <w:rsid w:val="00444BF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C9E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2F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058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4EC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77C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A95"/>
    <w:rsid w:val="004D5BCC"/>
    <w:rsid w:val="004D5F99"/>
    <w:rsid w:val="004D6124"/>
    <w:rsid w:val="004D61DB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0E2E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6B8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7EF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509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136"/>
    <w:rsid w:val="00514344"/>
    <w:rsid w:val="005146DA"/>
    <w:rsid w:val="005151D3"/>
    <w:rsid w:val="00515777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5C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564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C03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180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229"/>
    <w:rsid w:val="00550762"/>
    <w:rsid w:val="00550C0E"/>
    <w:rsid w:val="00550CEB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2E9B"/>
    <w:rsid w:val="005530F5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A74"/>
    <w:rsid w:val="00564BF2"/>
    <w:rsid w:val="00564CCF"/>
    <w:rsid w:val="00564E1C"/>
    <w:rsid w:val="0056513B"/>
    <w:rsid w:val="005651F2"/>
    <w:rsid w:val="0056524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122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54"/>
    <w:rsid w:val="00584664"/>
    <w:rsid w:val="00584A6E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B80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E9C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068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14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6358"/>
    <w:rsid w:val="005A650C"/>
    <w:rsid w:val="005A6C62"/>
    <w:rsid w:val="005A6E60"/>
    <w:rsid w:val="005A6FF4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1F60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505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1D7"/>
    <w:rsid w:val="006223BE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D1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BEB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67E"/>
    <w:rsid w:val="006628A8"/>
    <w:rsid w:val="00662900"/>
    <w:rsid w:val="00662A7C"/>
    <w:rsid w:val="00663237"/>
    <w:rsid w:val="006632F0"/>
    <w:rsid w:val="0066355D"/>
    <w:rsid w:val="00663597"/>
    <w:rsid w:val="00663606"/>
    <w:rsid w:val="0066363C"/>
    <w:rsid w:val="00663D65"/>
    <w:rsid w:val="00663DAF"/>
    <w:rsid w:val="00663E5B"/>
    <w:rsid w:val="00663E64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2F8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920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613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DCC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1C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2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675"/>
    <w:rsid w:val="006E17D5"/>
    <w:rsid w:val="006E198F"/>
    <w:rsid w:val="006E1B28"/>
    <w:rsid w:val="006E1C30"/>
    <w:rsid w:val="006E1D6C"/>
    <w:rsid w:val="006E1F83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0FA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23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8F7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30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9CA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44E"/>
    <w:rsid w:val="00715912"/>
    <w:rsid w:val="00715F4E"/>
    <w:rsid w:val="00716001"/>
    <w:rsid w:val="0071628D"/>
    <w:rsid w:val="007164BE"/>
    <w:rsid w:val="00716E18"/>
    <w:rsid w:val="007170E5"/>
    <w:rsid w:val="00717249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27C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3DDD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33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8B7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A1B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814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ED2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D14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78D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026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2F9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6FE3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224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3EC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0EA7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54D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62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A7B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0C2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A38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186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3C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976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4DB6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60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830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7CB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4B67"/>
    <w:rsid w:val="008450CF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CB7"/>
    <w:rsid w:val="00851D2D"/>
    <w:rsid w:val="00852522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EB6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B53"/>
    <w:rsid w:val="00862C1D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CEF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598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A7E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1B"/>
    <w:rsid w:val="00896DB2"/>
    <w:rsid w:val="00896DF7"/>
    <w:rsid w:val="00896E84"/>
    <w:rsid w:val="00896FDE"/>
    <w:rsid w:val="00897054"/>
    <w:rsid w:val="0089753F"/>
    <w:rsid w:val="00897590"/>
    <w:rsid w:val="00897784"/>
    <w:rsid w:val="008977D0"/>
    <w:rsid w:val="008978ED"/>
    <w:rsid w:val="00897B23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36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2EB"/>
    <w:rsid w:val="008B255F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89E"/>
    <w:rsid w:val="008B3A5F"/>
    <w:rsid w:val="008B3CB3"/>
    <w:rsid w:val="008B3D0A"/>
    <w:rsid w:val="008B3D13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C59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68"/>
    <w:rsid w:val="008C7B98"/>
    <w:rsid w:val="008D02CD"/>
    <w:rsid w:val="008D05D9"/>
    <w:rsid w:val="008D0890"/>
    <w:rsid w:val="008D0B4D"/>
    <w:rsid w:val="008D0C39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ED1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2FA1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E56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CBC"/>
    <w:rsid w:val="00911E29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A85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CC8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E8C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6FC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B52"/>
    <w:rsid w:val="00945D58"/>
    <w:rsid w:val="00945EB9"/>
    <w:rsid w:val="0094641F"/>
    <w:rsid w:val="00946B14"/>
    <w:rsid w:val="00946BFC"/>
    <w:rsid w:val="00946C5A"/>
    <w:rsid w:val="00946E47"/>
    <w:rsid w:val="009470D1"/>
    <w:rsid w:val="0094719A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0E8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0C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D0C"/>
    <w:rsid w:val="00977FC8"/>
    <w:rsid w:val="0098002D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94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467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8CA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8B2"/>
    <w:rsid w:val="009A3A88"/>
    <w:rsid w:val="009A3B13"/>
    <w:rsid w:val="009A3D99"/>
    <w:rsid w:val="009A42F0"/>
    <w:rsid w:val="009A43D3"/>
    <w:rsid w:val="009A449B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840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3C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14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1F1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88E"/>
    <w:rsid w:val="009D7A9B"/>
    <w:rsid w:val="009D7B16"/>
    <w:rsid w:val="009E02BE"/>
    <w:rsid w:val="009E0420"/>
    <w:rsid w:val="009E04E2"/>
    <w:rsid w:val="009E0656"/>
    <w:rsid w:val="009E0980"/>
    <w:rsid w:val="009E09BD"/>
    <w:rsid w:val="009E0B8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76B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00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1CA3"/>
    <w:rsid w:val="00A120F4"/>
    <w:rsid w:val="00A1219C"/>
    <w:rsid w:val="00A126CD"/>
    <w:rsid w:val="00A127F1"/>
    <w:rsid w:val="00A12AA6"/>
    <w:rsid w:val="00A12AE9"/>
    <w:rsid w:val="00A12F05"/>
    <w:rsid w:val="00A13434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A4C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30045"/>
    <w:rsid w:val="00A302FE"/>
    <w:rsid w:val="00A30370"/>
    <w:rsid w:val="00A3037E"/>
    <w:rsid w:val="00A30A96"/>
    <w:rsid w:val="00A30B21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769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C7D"/>
    <w:rsid w:val="00A46CA0"/>
    <w:rsid w:val="00A4707B"/>
    <w:rsid w:val="00A4718F"/>
    <w:rsid w:val="00A471D7"/>
    <w:rsid w:val="00A47286"/>
    <w:rsid w:val="00A4745D"/>
    <w:rsid w:val="00A47635"/>
    <w:rsid w:val="00A478D7"/>
    <w:rsid w:val="00A47D38"/>
    <w:rsid w:val="00A47F0F"/>
    <w:rsid w:val="00A47F10"/>
    <w:rsid w:val="00A50607"/>
    <w:rsid w:val="00A507D4"/>
    <w:rsid w:val="00A5080A"/>
    <w:rsid w:val="00A50898"/>
    <w:rsid w:val="00A50A2C"/>
    <w:rsid w:val="00A50C54"/>
    <w:rsid w:val="00A50FAE"/>
    <w:rsid w:val="00A51510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56B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425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802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37F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56E"/>
    <w:rsid w:val="00A76627"/>
    <w:rsid w:val="00A76714"/>
    <w:rsid w:val="00A76880"/>
    <w:rsid w:val="00A76929"/>
    <w:rsid w:val="00A7695B"/>
    <w:rsid w:val="00A76A93"/>
    <w:rsid w:val="00A77091"/>
    <w:rsid w:val="00A773A2"/>
    <w:rsid w:val="00A77761"/>
    <w:rsid w:val="00A7781A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49E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5F6E"/>
    <w:rsid w:val="00A9673B"/>
    <w:rsid w:val="00A968D8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3E0"/>
    <w:rsid w:val="00AA45B2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5D"/>
    <w:rsid w:val="00AA6672"/>
    <w:rsid w:val="00AA67FD"/>
    <w:rsid w:val="00AA6C33"/>
    <w:rsid w:val="00AA6C78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DD4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9F5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875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064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A63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DB5"/>
    <w:rsid w:val="00AF0B03"/>
    <w:rsid w:val="00AF0E8C"/>
    <w:rsid w:val="00AF16CC"/>
    <w:rsid w:val="00AF1BD4"/>
    <w:rsid w:val="00AF1D8D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D6F"/>
    <w:rsid w:val="00AF7EC1"/>
    <w:rsid w:val="00AF7F53"/>
    <w:rsid w:val="00AF7FB0"/>
    <w:rsid w:val="00B0006B"/>
    <w:rsid w:val="00B005E3"/>
    <w:rsid w:val="00B00875"/>
    <w:rsid w:val="00B00C14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10C"/>
    <w:rsid w:val="00B0437C"/>
    <w:rsid w:val="00B043C9"/>
    <w:rsid w:val="00B044CD"/>
    <w:rsid w:val="00B04899"/>
    <w:rsid w:val="00B04B0A"/>
    <w:rsid w:val="00B04B25"/>
    <w:rsid w:val="00B04C93"/>
    <w:rsid w:val="00B0508C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2598"/>
    <w:rsid w:val="00B226DA"/>
    <w:rsid w:val="00B22933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2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D8D"/>
    <w:rsid w:val="00B33711"/>
    <w:rsid w:val="00B338BB"/>
    <w:rsid w:val="00B33935"/>
    <w:rsid w:val="00B33966"/>
    <w:rsid w:val="00B33A78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BAA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24"/>
    <w:rsid w:val="00B638A4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0A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37AE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0C5"/>
    <w:rsid w:val="00BA6295"/>
    <w:rsid w:val="00BA687D"/>
    <w:rsid w:val="00BA6CA1"/>
    <w:rsid w:val="00BA6EF3"/>
    <w:rsid w:val="00BA6EFD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161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37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B6B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CE8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0EE3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2F96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7F1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6E7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0A60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3BEE"/>
    <w:rsid w:val="00C241CC"/>
    <w:rsid w:val="00C24481"/>
    <w:rsid w:val="00C24825"/>
    <w:rsid w:val="00C24830"/>
    <w:rsid w:val="00C24913"/>
    <w:rsid w:val="00C24BF8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42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454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2C38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5CD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09"/>
    <w:rsid w:val="00C428EC"/>
    <w:rsid w:val="00C42B86"/>
    <w:rsid w:val="00C42E04"/>
    <w:rsid w:val="00C42FFC"/>
    <w:rsid w:val="00C43011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0D6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1DC1"/>
    <w:rsid w:val="00C9228C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373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5E2A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0EB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082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2ED1"/>
    <w:rsid w:val="00CB31ED"/>
    <w:rsid w:val="00CB322A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C7F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81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460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82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528"/>
    <w:rsid w:val="00CD17AC"/>
    <w:rsid w:val="00CD1B91"/>
    <w:rsid w:val="00CD1F9C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65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8FB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EDF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3A18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470"/>
    <w:rsid w:val="00CF15AF"/>
    <w:rsid w:val="00CF15D8"/>
    <w:rsid w:val="00CF186F"/>
    <w:rsid w:val="00CF18B0"/>
    <w:rsid w:val="00CF1A2A"/>
    <w:rsid w:val="00CF1C87"/>
    <w:rsid w:val="00CF1EA4"/>
    <w:rsid w:val="00CF1F0C"/>
    <w:rsid w:val="00CF203A"/>
    <w:rsid w:val="00CF250E"/>
    <w:rsid w:val="00CF2558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687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579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1A58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4C7F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2C"/>
    <w:rsid w:val="00D17AA8"/>
    <w:rsid w:val="00D17AD8"/>
    <w:rsid w:val="00D17CAE"/>
    <w:rsid w:val="00D200D5"/>
    <w:rsid w:val="00D2012A"/>
    <w:rsid w:val="00D20516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70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697"/>
    <w:rsid w:val="00D23D4F"/>
    <w:rsid w:val="00D241CE"/>
    <w:rsid w:val="00D24239"/>
    <w:rsid w:val="00D2427B"/>
    <w:rsid w:val="00D2455F"/>
    <w:rsid w:val="00D245D8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AA6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455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028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03"/>
    <w:rsid w:val="00D53368"/>
    <w:rsid w:val="00D534DC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1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14A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3DCA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36"/>
    <w:rsid w:val="00D87649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44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5C7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23D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25"/>
    <w:rsid w:val="00DA4A64"/>
    <w:rsid w:val="00DA4A98"/>
    <w:rsid w:val="00DA4AAC"/>
    <w:rsid w:val="00DA4BF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3B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6A53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51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00D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399D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12"/>
    <w:rsid w:val="00DF048E"/>
    <w:rsid w:val="00DF04E0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440"/>
    <w:rsid w:val="00E0252C"/>
    <w:rsid w:val="00E027B9"/>
    <w:rsid w:val="00E02866"/>
    <w:rsid w:val="00E02B34"/>
    <w:rsid w:val="00E02C4E"/>
    <w:rsid w:val="00E02CA1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528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17A"/>
    <w:rsid w:val="00E56251"/>
    <w:rsid w:val="00E562A6"/>
    <w:rsid w:val="00E5632B"/>
    <w:rsid w:val="00E56474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C98"/>
    <w:rsid w:val="00E77D08"/>
    <w:rsid w:val="00E77D63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97E"/>
    <w:rsid w:val="00E82B30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0A3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586D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4D7E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6A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3ECE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24A"/>
    <w:rsid w:val="00EC03C9"/>
    <w:rsid w:val="00EC0786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7B"/>
    <w:rsid w:val="00F00B88"/>
    <w:rsid w:val="00F00C7F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1F6E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A28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5EFB"/>
    <w:rsid w:val="00F161FC"/>
    <w:rsid w:val="00F171BF"/>
    <w:rsid w:val="00F172B9"/>
    <w:rsid w:val="00F177E3"/>
    <w:rsid w:val="00F17A89"/>
    <w:rsid w:val="00F17B69"/>
    <w:rsid w:val="00F17FF6"/>
    <w:rsid w:val="00F2005B"/>
    <w:rsid w:val="00F20092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2C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40A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4E0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57C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1F0"/>
    <w:rsid w:val="00F6427D"/>
    <w:rsid w:val="00F64734"/>
    <w:rsid w:val="00F64741"/>
    <w:rsid w:val="00F64893"/>
    <w:rsid w:val="00F653D9"/>
    <w:rsid w:val="00F6597E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3F4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0DEE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0B1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129"/>
    <w:rsid w:val="00F80833"/>
    <w:rsid w:val="00F81044"/>
    <w:rsid w:val="00F8123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697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069"/>
    <w:rsid w:val="00F9218C"/>
    <w:rsid w:val="00F9227B"/>
    <w:rsid w:val="00F925F8"/>
    <w:rsid w:val="00F92B7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FE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35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1B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3F99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5EB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3C9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7C5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24314</TotalTime>
  <Pages>3</Pages>
  <Words>879</Words>
  <Characters>4461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2851</cp:revision>
  <cp:lastPrinted>2009-04-22T21:01:00Z</cp:lastPrinted>
  <dcterms:created xsi:type="dcterms:W3CDTF">2020-11-11T22:16:00Z</dcterms:created>
  <dcterms:modified xsi:type="dcterms:W3CDTF">2025-08-15T22:23:00Z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